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Pr="008454AA" w:rsidRDefault="00AA1701" w:rsidP="00AA170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bookmarkStart w:id="0" w:name="_GoBack"/>
      <w:bookmarkEnd w:id="0"/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P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  <w:r w:rsidRPr="00AA1701">
        <w:rPr>
          <w:rFonts w:ascii="Times New Roman" w:hAnsi="Times New Roman" w:cs="Times New Roman"/>
          <w:sz w:val="36"/>
          <w:szCs w:val="36"/>
        </w:rPr>
        <w:t>6 класс</w:t>
      </w:r>
    </w:p>
    <w:p w:rsidR="00F1443A" w:rsidRP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  <w:r w:rsidRPr="00AA1701">
        <w:rPr>
          <w:rFonts w:ascii="Times New Roman" w:hAnsi="Times New Roman" w:cs="Times New Roman"/>
          <w:sz w:val="36"/>
          <w:szCs w:val="36"/>
        </w:rPr>
        <w:t xml:space="preserve">Конспект по дисциплине “География” </w:t>
      </w: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AA1701">
        <w:rPr>
          <w:rFonts w:ascii="Times New Roman" w:hAnsi="Times New Roman" w:cs="Times New Roman"/>
          <w:sz w:val="36"/>
          <w:szCs w:val="36"/>
        </w:rPr>
        <w:t>Тема</w:t>
      </w:r>
      <w:r w:rsidRPr="00AA1701">
        <w:rPr>
          <w:rFonts w:ascii="Times New Roman" w:hAnsi="Times New Roman" w:cs="Times New Roman"/>
          <w:sz w:val="36"/>
          <w:szCs w:val="36"/>
          <w:lang w:val="en-US"/>
        </w:rPr>
        <w:t xml:space="preserve">: </w:t>
      </w:r>
      <w:r>
        <w:rPr>
          <w:rFonts w:ascii="Times New Roman" w:hAnsi="Times New Roman" w:cs="Times New Roman"/>
          <w:sz w:val="36"/>
          <w:szCs w:val="36"/>
          <w:lang w:val="en-US"/>
        </w:rPr>
        <w:t>"</w:t>
      </w:r>
      <w:r w:rsidRPr="00AA1701">
        <w:rPr>
          <w:rFonts w:ascii="Times New Roman" w:hAnsi="Times New Roman" w:cs="Times New Roman"/>
          <w:sz w:val="36"/>
          <w:szCs w:val="36"/>
        </w:rPr>
        <w:t>Реки</w:t>
      </w:r>
      <w:r>
        <w:rPr>
          <w:rFonts w:ascii="Times New Roman" w:hAnsi="Times New Roman" w:cs="Times New Roman"/>
          <w:sz w:val="36"/>
          <w:szCs w:val="36"/>
          <w:lang w:val="en-US"/>
        </w:rPr>
        <w:t>"</w:t>
      </w:r>
      <w:r w:rsidRPr="00AA1701">
        <w:rPr>
          <w:rFonts w:ascii="Times New Roman" w:hAnsi="Times New Roman" w:cs="Times New Roman"/>
          <w:sz w:val="36"/>
          <w:szCs w:val="36"/>
          <w:lang w:val="en-US"/>
        </w:rPr>
        <w:t>.</w:t>
      </w:r>
    </w:p>
    <w:p w:rsidR="00AA1701" w:rsidRDefault="00AA1701" w:rsidP="00AA170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A1701" w:rsidRDefault="00AA170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AA1701" w:rsidRPr="00AA1701" w:rsidRDefault="00AA1701" w:rsidP="00AA170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A170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РЕКИ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Река</w:t>
      </w:r>
      <w:r w:rsidRPr="00286F0C">
        <w:rPr>
          <w:rFonts w:ascii="Times New Roman" w:eastAsia="Times New Roman" w:hAnsi="Times New Roman" w:cs="Times New Roman"/>
          <w:b/>
          <w:bCs/>
          <w:color w:val="0000FF"/>
          <w:sz w:val="28"/>
          <w:szCs w:val="24"/>
          <w:lang w:eastAsia="ru-RU"/>
        </w:rPr>
        <w:t> 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постоянный водный поток, текущий в разработанном им русле и питающийся главным образом атмосферными осадками.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Части рек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: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исток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 место, где река берет свое начало. Истоком может быть родник, озеро, болото, ледник в горах;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устье 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место впадения реки в море, озеро или другую реку. Понижение в рельефе, тянущееся от истока до устья рек –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речная долина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. Углубление, в котором течет река постоянно, –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русло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.  </w:t>
      </w:r>
      <w:r w:rsidRPr="00AA1701">
        <w:rPr>
          <w:rFonts w:ascii="Times New Roman" w:eastAsia="Times New Roman" w:hAnsi="Times New Roman" w:cs="Times New Roman"/>
          <w:color w:val="0000FF"/>
          <w:sz w:val="28"/>
          <w:szCs w:val="24"/>
          <w:lang w:eastAsia="ru-RU"/>
        </w:rPr>
        <w:t>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Пойма</w:t>
      </w:r>
      <w:r w:rsidRPr="00AA1701">
        <w:rPr>
          <w:rFonts w:ascii="Times New Roman" w:eastAsia="Times New Roman" w:hAnsi="Times New Roman" w:cs="Times New Roman"/>
          <w:color w:val="0000FF"/>
          <w:sz w:val="28"/>
          <w:szCs w:val="24"/>
          <w:lang w:eastAsia="ru-RU"/>
        </w:rPr>
        <w:t> 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плоское, затопляемое во время половодья дно речной долины. Над поймой обычно поднимаются склоны долины, часто ступенчатой формы. Эти ступени называются </w:t>
      </w:r>
      <w:r w:rsidRPr="00AA17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террасами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. Они возникают в результате размывающей деятельности рек (эрозии), вызванной понижением базиса эрозии.</w:t>
      </w:r>
    </w:p>
    <w:p w:rsidR="00AA1701" w:rsidRDefault="00286F0C" w:rsidP="00AA1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86F0C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715000" cy="3581400"/>
            <wp:effectExtent l="0" t="0" r="0" b="0"/>
            <wp:docPr id="1" name="Рисунок 1" descr="Ре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к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Речная система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 – река со всеми ее притоками. Название системы дается по названию главной реки.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Речная эрозия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 углубление водотоком своего русла и расширение его в стороны. 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Базис эрозии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 – уровень, до которого река углубляет свою долину. Его высота определяется уровнем того водоема, куда впадает река. Конечным базисом эрозии всех рек является уровень Мирового океана. При понижении уровня водоема, в который впадает река, базис эрозии понижается и начинается усиленная эрозионная деятельность рек, вызывающая углубление русла.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Бассейн реки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 – территория, с которой река со всеми притоками собирает воду.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Водораздел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 –  линия раздела бассейнов двух рек или океанов. Обычно водоразделами служат какие-либо возвышенные пространства.</w:t>
      </w:r>
    </w:p>
    <w:p w:rsidR="00AA1701" w:rsidRPr="00AA1701" w:rsidRDefault="00AA1701" w:rsidP="00AA1701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Питание рек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Поступление воды в реку называется их 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питанием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В зависимости от источника поступающих вод различают реки </w:t>
      </w:r>
      <w:proofErr w:type="gramStart"/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дождевым, снеговым, ледниковым, подземным, а при их сочетании – со смешанным питанием.</w:t>
      </w:r>
    </w:p>
    <w:p w:rsidR="00AA1701" w:rsidRDefault="00AA1701" w:rsidP="00CF3D00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Роль того или иного источника питания зависит главным образом от климатических условий. 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Дождевое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питание свойственно рекам экваториальных и большинства муссонных областей. В странах с холодным климатом главное значение приобретают талые снеговые воды (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снеговое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питание). В умеренных широтах питание рек, как правило,</w:t>
      </w:r>
      <w:r w:rsidRPr="00286F0C">
        <w:rPr>
          <w:rFonts w:ascii="Times New Roman" w:eastAsia="Times New Roman" w:hAnsi="Times New Roman" w:cs="Times New Roman"/>
          <w:b/>
          <w:bCs/>
          <w:color w:val="339966"/>
          <w:sz w:val="28"/>
          <w:szCs w:val="24"/>
          <w:lang w:eastAsia="ru-RU"/>
        </w:rPr>
        <w:t xml:space="preserve"> 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смешанное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Река с </w:t>
      </w:r>
      <w:r w:rsidRPr="00286F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ледниковым</w:t>
      </w:r>
      <w:r w:rsidRPr="00AA17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питанием берет начало в ледниках высокогорий. Соотношение между источниками питания рек может изменяться в течение года. Так, например, реки бассейна Оби могут зимой питаться подземными водами, весной – талыми снеговыми, летом – подземными и дождевыми.</w:t>
      </w:r>
      <w:r w:rsidR="00CF3D00" w:rsidRPr="00CF3D00">
        <w:t xml:space="preserve"> </w:t>
      </w:r>
    </w:p>
    <w:p w:rsidR="00AA1701" w:rsidRPr="00AA1701" w:rsidRDefault="00CF3D00" w:rsidP="00CF3D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8C78D78" wp14:editId="5A8B067D">
            <wp:simplePos x="0" y="0"/>
            <wp:positionH relativeFrom="margin">
              <wp:posOffset>-188595</wp:posOffset>
            </wp:positionH>
            <wp:positionV relativeFrom="margin">
              <wp:posOffset>147955</wp:posOffset>
            </wp:positionV>
            <wp:extent cx="4000500" cy="2981960"/>
            <wp:effectExtent l="0" t="0" r="0" b="8890"/>
            <wp:wrapSquare wrapText="bothSides"/>
            <wp:docPr id="6" name="Рисунок 6" descr="Реки. Пой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ки. Пойм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того, какое питание преобладает, в значительной мере зависит режим реки. </w:t>
      </w:r>
      <w:r w:rsidR="00AA1701" w:rsidRPr="00AA17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Режим рек</w:t>
      </w:r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– закономерные изменения состояния рек во времени, обусловленные физико-географическими свойствами бассейна и в первую очередь климатическими условиями. </w:t>
      </w:r>
      <w:proofErr w:type="gramStart"/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Режим рек проявляется в виде суточных, сезонных и многолетних колебаний уровня и расхода воды, ледовых явлений, температуры воды, количества переносимых потоком наносов и т. п. Элементами режима рек являются, например, </w:t>
      </w:r>
      <w:r w:rsidR="00AA1701" w:rsidRPr="00AA17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межень</w:t>
      </w:r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–  уровень воды в реке в сезон наиболее низкого ее стояния и </w:t>
      </w:r>
      <w:r w:rsidR="00AA1701" w:rsidRPr="00AA17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половодье</w:t>
      </w:r>
      <w:r w:rsidR="00AA1701" w:rsidRPr="00AA1701">
        <w:rPr>
          <w:rFonts w:ascii="Times New Roman" w:eastAsia="Times New Roman" w:hAnsi="Times New Roman" w:cs="Times New Roman"/>
          <w:color w:val="0000FF"/>
          <w:sz w:val="32"/>
          <w:szCs w:val="32"/>
          <w:lang w:eastAsia="ru-RU"/>
        </w:rPr>
        <w:t> </w:t>
      </w:r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– продолжительный подъем воды в реке, вызываемый основным источником питания, повторяющийся из года в год.</w:t>
      </w:r>
      <w:proofErr w:type="gramEnd"/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A1701" w:rsidRPr="00AA17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Паводок</w:t>
      </w:r>
      <w:r w:rsidR="00AA1701"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— кратковременный нерегулярный подъем воды в реке. В зависимости от наличия гидротехнических сооружений на реках (например, ГЭС), влияющих на режим рек, различают зарегулированный и естественный режим рек.</w:t>
      </w:r>
    </w:p>
    <w:p w:rsidR="00CF3D00" w:rsidRDefault="00CF3D00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F3D00" w:rsidRDefault="00CF3D00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F3D00" w:rsidRDefault="00CF3D00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реки земного шара распределены между бассейнами четырех океанов.</w:t>
      </w:r>
    </w:p>
    <w:p w:rsidR="00AA1701" w:rsidRPr="00AA1701" w:rsidRDefault="00AA1701" w:rsidP="00CF3D0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86F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Значение рек: 1) </w:t>
      </w: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источники пресной воды для промышленности, сельского хозяйства водоснабжения; </w:t>
      </w:r>
      <w:r w:rsidRPr="00286F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2)</w:t>
      </w: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источники получения электроэнергии; </w:t>
      </w:r>
      <w:r w:rsidRPr="00286F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3)</w:t>
      </w: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транспортные пути (в том числе сооружение судоходных каналов); </w:t>
      </w:r>
      <w:r w:rsidRPr="00286F0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4)</w:t>
      </w: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места ловли и разведения рыбы; отдыха и т. п.</w:t>
      </w:r>
    </w:p>
    <w:p w:rsidR="00AA1701" w:rsidRPr="00AA1701" w:rsidRDefault="00AA1701" w:rsidP="00286F0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многих реках построены </w:t>
      </w:r>
      <w:r w:rsidRPr="00AA170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водохранилища</w:t>
      </w:r>
      <w:r w:rsidRPr="00AA1701">
        <w:rPr>
          <w:rFonts w:ascii="Times New Roman" w:eastAsia="Times New Roman" w:hAnsi="Times New Roman" w:cs="Times New Roman"/>
          <w:sz w:val="32"/>
          <w:szCs w:val="32"/>
          <w:lang w:eastAsia="ru-RU"/>
        </w:rPr>
        <w:t> – крупные искусственные водоемы. Положительные последствия их строительства: создают запасы воды, позволяют регулировать уровень воды в реке и предотвращают наводнения, улучшают транспортные условия и позволяют создавать зоны отдыха. Отрицательные последствия строительства водохранилищ на реках: затопление значительных территорий с плодородными пойменными землями, вокруг водохранилища происходит подъем грунтовых вод, что приводит к заболачиванию земель, нарушаются условия обитания рыбы, нарушается естественный процесс образования поймы и т. п.</w:t>
      </w: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CF3D00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CF3D00" w:rsidRDefault="00AA1701" w:rsidP="00AA1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CF3D00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Таблица 1. «Питание и режим рек»</w:t>
      </w:r>
    </w:p>
    <w:p w:rsidR="00CF3D00" w:rsidRDefault="00CF3D00" w:rsidP="00CF3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6BA766" wp14:editId="15D060C8">
            <wp:extent cx="5940425" cy="7877782"/>
            <wp:effectExtent l="0" t="0" r="3175" b="9525"/>
            <wp:docPr id="10" name="Рисунок 10" descr="реки таб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ки таблиц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D00" w:rsidRDefault="00CF3D00" w:rsidP="00CF3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F3D00" w:rsidRDefault="00CF3D00" w:rsidP="00CF3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AA1701" w:rsidRPr="00AA1701" w:rsidRDefault="00CF3D00" w:rsidP="00CF3D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3D00"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  <w:t xml:space="preserve"> </w:t>
      </w:r>
      <w:r w:rsidR="00AA1701" w:rsidRPr="00CF3D00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Таблица 2 «Важнейшие реки»</w:t>
      </w:r>
    </w:p>
    <w:p w:rsidR="00AA1701" w:rsidRPr="00AA1701" w:rsidRDefault="00CF3D00" w:rsidP="00AA170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5940425" cy="4663772"/>
            <wp:effectExtent l="0" t="0" r="3175" b="3810"/>
            <wp:docPr id="11" name="Рисунок 11" descr="важнейшие реки табл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ажнейшие реки таблиц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1701" w:rsidRPr="00AA1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701"/>
    <w:rsid w:val="00286F0C"/>
    <w:rsid w:val="008454AA"/>
    <w:rsid w:val="00AA1701"/>
    <w:rsid w:val="00CF3D00"/>
    <w:rsid w:val="00EF4496"/>
    <w:rsid w:val="00F1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F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5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619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РЕКИ</vt:lpstr>
      <vt:lpstr>        Питание рек</vt:lpstr>
    </vt:vector>
  </TitlesOfParts>
  <Company/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Вязьмин Николай</dc:creator>
  <cp:lastModifiedBy>Варя Вязьмина</cp:lastModifiedBy>
  <cp:revision>1</cp:revision>
  <dcterms:created xsi:type="dcterms:W3CDTF">2020-05-26T13:52:00Z</dcterms:created>
  <dcterms:modified xsi:type="dcterms:W3CDTF">2020-05-26T14:59:00Z</dcterms:modified>
</cp:coreProperties>
</file>